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  <w:t>信息采集APK说明</w:t>
      </w:r>
    </w:p>
    <w:p>
      <w:pPr>
        <w:jc w:val="center"/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</w:pPr>
    </w:p>
    <w:tbl>
      <w:tblPr>
        <w:tblStyle w:val="12"/>
        <w:tblW w:w="85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61"/>
        <w:gridCol w:w="1275"/>
        <w:gridCol w:w="885"/>
        <w:gridCol w:w="1313"/>
        <w:gridCol w:w="43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" w:type="dxa"/>
          </w:tcPr>
          <w:p>
            <w:pPr>
              <w:jc w:val="center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序号</w:t>
            </w:r>
          </w:p>
        </w:tc>
        <w:tc>
          <w:tcPr>
            <w:tcW w:w="1275" w:type="dxa"/>
          </w:tcPr>
          <w:p>
            <w:pPr>
              <w:jc w:val="center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时间</w:t>
            </w:r>
          </w:p>
        </w:tc>
        <w:tc>
          <w:tcPr>
            <w:tcW w:w="885" w:type="dxa"/>
          </w:tcPr>
          <w:p>
            <w:pPr>
              <w:jc w:val="center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版本</w:t>
            </w:r>
          </w:p>
        </w:tc>
        <w:tc>
          <w:tcPr>
            <w:tcW w:w="1313" w:type="dxa"/>
          </w:tcPr>
          <w:p>
            <w:pPr>
              <w:jc w:val="center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作者</w:t>
            </w:r>
          </w:p>
        </w:tc>
        <w:tc>
          <w:tcPr>
            <w:tcW w:w="4386" w:type="dxa"/>
          </w:tcPr>
          <w:p>
            <w:pPr>
              <w:jc w:val="center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修改纪要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27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2017-08-14</w:t>
            </w:r>
          </w:p>
        </w:tc>
        <w:tc>
          <w:tcPr>
            <w:tcW w:w="88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V1.0</w:t>
            </w:r>
          </w:p>
        </w:tc>
        <w:tc>
          <w:tcPr>
            <w:tcW w:w="1313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陈文杰</w:t>
            </w:r>
          </w:p>
        </w:tc>
        <w:tc>
          <w:tcPr>
            <w:tcW w:w="438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初始版本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127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2017-08-14</w:t>
            </w:r>
          </w:p>
        </w:tc>
        <w:tc>
          <w:tcPr>
            <w:tcW w:w="88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V1.1</w:t>
            </w:r>
          </w:p>
        </w:tc>
        <w:tc>
          <w:tcPr>
            <w:tcW w:w="1313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陈文杰</w:t>
            </w:r>
          </w:p>
        </w:tc>
        <w:tc>
          <w:tcPr>
            <w:tcW w:w="4386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根据志忠文档，添加apk显示条目说明附录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127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2017-08-21 </w:t>
            </w:r>
          </w:p>
        </w:tc>
        <w:tc>
          <w:tcPr>
            <w:tcW w:w="88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V1.2</w:t>
            </w:r>
          </w:p>
        </w:tc>
        <w:tc>
          <w:tcPr>
            <w:tcW w:w="1313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陈文杰</w:t>
            </w:r>
          </w:p>
        </w:tc>
        <w:tc>
          <w:tcPr>
            <w:tcW w:w="4386" w:type="dxa"/>
          </w:tcPr>
          <w:p>
            <w:pPr>
              <w:numPr>
                <w:ilvl w:val="0"/>
                <w:numId w:val="2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修改切台统计显示条目。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127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2017-09-02</w:t>
            </w:r>
          </w:p>
        </w:tc>
        <w:tc>
          <w:tcPr>
            <w:tcW w:w="88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V1.3</w:t>
            </w:r>
          </w:p>
        </w:tc>
        <w:tc>
          <w:tcPr>
            <w:tcW w:w="1313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陈文杰</w:t>
            </w:r>
          </w:p>
        </w:tc>
        <w:tc>
          <w:tcPr>
            <w:tcW w:w="4386" w:type="dxa"/>
          </w:tcPr>
          <w:p>
            <w:pPr>
              <w:numPr>
                <w:ilvl w:val="0"/>
                <w:numId w:val="3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添加秒表计时器功能。</w:t>
            </w:r>
          </w:p>
          <w:p>
            <w:pPr>
              <w:numPr>
                <w:ilvl w:val="0"/>
                <w:numId w:val="3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添加多实例播放器功能。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</w:t>
            </w:r>
          </w:p>
        </w:tc>
        <w:tc>
          <w:tcPr>
            <w:tcW w:w="127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2017-11-01 </w:t>
            </w:r>
          </w:p>
        </w:tc>
        <w:tc>
          <w:tcPr>
            <w:tcW w:w="88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V1.4</w:t>
            </w:r>
          </w:p>
        </w:tc>
        <w:tc>
          <w:tcPr>
            <w:tcW w:w="1313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陈文杰</w:t>
            </w:r>
          </w:p>
        </w:tc>
        <w:tc>
          <w:tcPr>
            <w:tcW w:w="4386" w:type="dxa"/>
          </w:tcPr>
          <w:p>
            <w:pPr>
              <w:numPr>
                <w:ilvl w:val="0"/>
                <w:numId w:val="4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添加播放信息采集功能。</w:t>
            </w:r>
          </w:p>
          <w:p>
            <w:pPr>
              <w:numPr>
                <w:ilvl w:val="0"/>
                <w:numId w:val="4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系统信息模块修改为悬浮窗式样。</w:t>
            </w:r>
          </w:p>
          <w:p>
            <w:pPr>
              <w:numPr>
                <w:ilvl w:val="0"/>
                <w:numId w:val="4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主菜单修改为悬浮按钮式样。</w:t>
            </w:r>
          </w:p>
          <w:p>
            <w:pPr>
              <w:numPr>
                <w:ilvl w:val="0"/>
                <w:numId w:val="4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修改所有悬浮窗可拖动（除主菜单）。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" w:type="dxa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127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2017-11-03 </w:t>
            </w:r>
          </w:p>
        </w:tc>
        <w:tc>
          <w:tcPr>
            <w:tcW w:w="885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V1.5</w:t>
            </w:r>
          </w:p>
        </w:tc>
        <w:tc>
          <w:tcPr>
            <w:tcW w:w="1313" w:type="dxa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陈文杰</w:t>
            </w:r>
          </w:p>
        </w:tc>
        <w:tc>
          <w:tcPr>
            <w:tcW w:w="4386" w:type="dxa"/>
          </w:tcPr>
          <w:p>
            <w:pPr>
              <w:numPr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1.添加各项目中无法运行的处理方法。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tabs>
          <w:tab w:val="right" w:leader="dot" w:pos="8306"/>
        </w:tabs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</w:pPr>
    </w:p>
    <w:p>
      <w:pPr>
        <w:pStyle w:val="7"/>
        <w:tabs>
          <w:tab w:val="right" w:leader="dot" w:pos="8306"/>
        </w:tabs>
      </w:pPr>
      <w:r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  <w:instrText xml:space="preserve">TOC \o "1-3" \t "" \h \z \u </w:instrText>
      </w:r>
      <w:r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  <w:fldChar w:fldCharType="separate"/>
      </w:r>
      <w:r>
        <w:rPr>
          <w:rFonts w:hint="eastAsia" w:asciiTheme="minorEastAsia" w:hAnsiTheme="minorEastAsia" w:eastAsiaTheme="minorEastAsia" w:cstheme="minorEastAsia"/>
          <w:bCs/>
          <w:szCs w:val="44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bCs/>
          <w:szCs w:val="44"/>
          <w:lang w:val="en-US" w:eastAsia="zh-CN"/>
        </w:rPr>
        <w:instrText xml:space="preserve"> HYPERLINK \l _Toc8779 </w:instrText>
      </w:r>
      <w:r>
        <w:rPr>
          <w:rFonts w:hint="eastAsia" w:asciiTheme="minorEastAsia" w:hAnsiTheme="minorEastAsia" w:eastAsiaTheme="minorEastAsia" w:cstheme="minorEastAsia"/>
          <w:bCs/>
          <w:szCs w:val="44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第1章 引言</w:t>
      </w:r>
      <w:r>
        <w:tab/>
      </w:r>
      <w:r>
        <w:fldChar w:fldCharType="begin"/>
      </w:r>
      <w:r>
        <w:instrText xml:space="preserve"> PAGEREF _Toc8779 </w:instrText>
      </w:r>
      <w:r>
        <w:fldChar w:fldCharType="separate"/>
      </w:r>
      <w:r>
        <w:t>3</w:t>
      </w:r>
      <w:r>
        <w:fldChar w:fldCharType="end"/>
      </w:r>
      <w:r>
        <w:rPr>
          <w:rFonts w:hint="eastAsia" w:asciiTheme="minorEastAsia" w:hAnsiTheme="minorEastAsia" w:eastAsiaTheme="minorEastAsia" w:cstheme="minorEastAsia"/>
          <w:bCs/>
          <w:szCs w:val="44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_Toc32738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1.1 编写目的</w:t>
      </w:r>
      <w:r>
        <w:tab/>
      </w:r>
      <w:r>
        <w:fldChar w:fldCharType="begin"/>
      </w:r>
      <w:r>
        <w:instrText xml:space="preserve"> PAGEREF _Toc32738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_Toc15324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 适用范围</w:t>
      </w:r>
      <w:r>
        <w:tab/>
      </w:r>
      <w:r>
        <w:fldChar w:fldCharType="begin"/>
      </w:r>
      <w:r>
        <w:instrText xml:space="preserve"> PAGEREF _Toc15324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_Toc12509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 术语</w:t>
      </w:r>
      <w:r>
        <w:tab/>
      </w:r>
      <w:r>
        <w:fldChar w:fldCharType="begin"/>
      </w:r>
      <w:r>
        <w:instrText xml:space="preserve"> PAGEREF _Toc12509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_Toc8571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第2章 APK生成方法</w:t>
      </w:r>
      <w:r>
        <w:tab/>
      </w:r>
      <w:r>
        <w:fldChar w:fldCharType="begin"/>
      </w:r>
      <w:r>
        <w:instrText xml:space="preserve"> PAGEREF _Toc8571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_Toc16751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 获取代码</w:t>
      </w:r>
      <w:r>
        <w:tab/>
      </w:r>
      <w:r>
        <w:fldChar w:fldCharType="begin"/>
      </w:r>
      <w:r>
        <w:instrText xml:space="preserve"> PAGEREF _Toc16751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_Toc10775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 生成APK</w:t>
      </w:r>
      <w:r>
        <w:tab/>
      </w:r>
      <w:r>
        <w:fldChar w:fldCharType="begin"/>
      </w:r>
      <w:r>
        <w:instrText xml:space="preserve"> PAGEREF _Toc10775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_Toc31939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 预置</w:t>
      </w:r>
      <w:r>
        <w:tab/>
      </w:r>
      <w:r>
        <w:fldChar w:fldCharType="begin"/>
      </w:r>
      <w:r>
        <w:instrText xml:space="preserve"> PAGEREF _Toc31939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_Toc27714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 安装</w:t>
      </w:r>
      <w:r>
        <w:tab/>
      </w:r>
      <w:r>
        <w:fldChar w:fldCharType="begin"/>
      </w:r>
      <w:r>
        <w:instrText xml:space="preserve"> PAGEREF _Toc27714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_Toc32495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2"/>
          <w:lang w:val="en-US" w:eastAsia="zh-CN"/>
        </w:rPr>
        <w:t>2.4.1 斐讯S912+7.1+3.14</w:t>
      </w:r>
      <w:r>
        <w:tab/>
      </w:r>
      <w:r>
        <w:fldChar w:fldCharType="begin"/>
      </w:r>
      <w:r>
        <w:instrText xml:space="preserve"> PAGEREF _Toc32495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_Toc7260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2"/>
          <w:lang w:val="en-US" w:eastAsia="zh-CN"/>
        </w:rPr>
        <w:t>2.4.2 小米32inch电视机</w:t>
      </w:r>
      <w:r>
        <w:rPr>
          <w:rFonts w:hint="default"/>
          <w:szCs w:val="22"/>
          <w:lang w:val="en-US" w:eastAsia="zh-CN"/>
        </w:rPr>
        <w:t xml:space="preserve"> </w:t>
      </w:r>
      <w:r>
        <w:rPr>
          <w:rFonts w:hint="eastAsia"/>
          <w:szCs w:val="22"/>
          <w:lang w:val="en-US" w:eastAsia="zh-CN"/>
        </w:rPr>
        <w:t>T950+6.0+3.14</w:t>
      </w:r>
      <w:r>
        <w:tab/>
      </w:r>
      <w:r>
        <w:fldChar w:fldCharType="begin"/>
      </w:r>
      <w:r>
        <w:instrText xml:space="preserve"> PAGEREF _Toc7260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_Toc6378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2"/>
          <w:lang w:val="en-US" w:eastAsia="zh-CN"/>
        </w:rPr>
        <w:t>2.4.3 ZTE平台S905X+7.1+3.14</w:t>
      </w:r>
      <w:r>
        <w:tab/>
      </w:r>
      <w:r>
        <w:fldChar w:fldCharType="begin"/>
      </w:r>
      <w:r>
        <w:instrText xml:space="preserve"> PAGEREF _Toc6378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_Toc25904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2"/>
          <w:lang w:val="en-US" w:eastAsia="zh-CN"/>
        </w:rPr>
        <w:t>2.4.4 A客户NEEDLE S905X +7.1 +3.14</w:t>
      </w:r>
      <w:r>
        <w:tab/>
      </w:r>
      <w:r>
        <w:fldChar w:fldCharType="begin"/>
      </w:r>
      <w:r>
        <w:instrText xml:space="preserve"> PAGEREF _Toc25904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  <w:bookmarkStart w:id="28" w:name="_GoBack"/>
      <w:bookmarkEnd w:id="28"/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_Toc14654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2.5 启动</w:t>
      </w:r>
      <w:r>
        <w:tab/>
      </w:r>
      <w:r>
        <w:fldChar w:fldCharType="begin"/>
      </w:r>
      <w:r>
        <w:instrText xml:space="preserve"> PAGEREF _Toc14654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_Toc22114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第3章 各模块功能说明</w:t>
      </w:r>
      <w:r>
        <w:tab/>
      </w:r>
      <w:r>
        <w:fldChar w:fldCharType="begin"/>
      </w:r>
      <w:r>
        <w:instrText xml:space="preserve"> PAGEREF _Toc22114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_Toc10041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 系统信息模块</w:t>
      </w:r>
      <w:r>
        <w:tab/>
      </w:r>
      <w:r>
        <w:fldChar w:fldCharType="begin"/>
      </w:r>
      <w:r>
        <w:instrText xml:space="preserve"> PAGEREF _Toc10041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_Toc8029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 切台性能统计功能</w:t>
      </w:r>
      <w:r>
        <w:tab/>
      </w:r>
      <w:r>
        <w:fldChar w:fldCharType="begin"/>
      </w:r>
      <w:r>
        <w:instrText xml:space="preserve"> PAGEREF _Toc8029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_Toc3237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 秒表计时器功能（毫秒级）</w:t>
      </w:r>
      <w:r>
        <w:tab/>
      </w:r>
      <w:r>
        <w:fldChar w:fldCharType="begin"/>
      </w:r>
      <w:r>
        <w:instrText xml:space="preserve"> PAGEREF _Toc3237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_Toc17059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 多实例播放器功能</w:t>
      </w:r>
      <w:r>
        <w:tab/>
      </w:r>
      <w:r>
        <w:fldChar w:fldCharType="begin"/>
      </w:r>
      <w:r>
        <w:instrText xml:space="preserve"> PAGEREF _Toc17059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_Toc27222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3.5 播放信息</w:t>
      </w:r>
      <w:r>
        <w:tab/>
      </w:r>
      <w:r>
        <w:fldChar w:fldCharType="begin"/>
      </w:r>
      <w:r>
        <w:instrText xml:space="preserve"> PAGEREF _Toc27222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_Toc3244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3.6 关闭功能</w:t>
      </w:r>
      <w:r>
        <w:tab/>
      </w:r>
      <w:r>
        <w:fldChar w:fldCharType="begin"/>
      </w:r>
      <w:r>
        <w:instrText xml:space="preserve"> PAGEREF _Toc3244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_Toc13834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第4章 附录</w:t>
      </w:r>
      <w:r>
        <w:tab/>
      </w:r>
      <w:r>
        <w:fldChar w:fldCharType="begin"/>
      </w:r>
      <w:r>
        <w:instrText xml:space="preserve"> PAGEREF _Toc13834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_Toc12989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4"/>
          <w:lang w:val="en-US" w:eastAsia="zh-CN"/>
        </w:rPr>
        <w:t xml:space="preserve">4.1 </w:t>
      </w:r>
      <w:r>
        <w:rPr>
          <w:rFonts w:hint="eastAsia"/>
          <w:lang w:val="en-US" w:eastAsia="zh-CN"/>
        </w:rPr>
        <w:t>附录一</w:t>
      </w:r>
      <w:r>
        <w:tab/>
      </w:r>
      <w:r>
        <w:fldChar w:fldCharType="begin"/>
      </w:r>
      <w:r>
        <w:instrText xml:space="preserve"> PAGEREF _Toc12989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_Toc5235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4.1.1 切台各阶段耗时log信息说明：</w:t>
      </w:r>
      <w:r>
        <w:tab/>
      </w:r>
      <w:r>
        <w:fldChar w:fldCharType="begin"/>
      </w:r>
      <w:r>
        <w:instrText xml:space="preserve"> PAGEREF _Toc5235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_Toc24913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4.1.2 APK显示各条目说明</w:t>
      </w:r>
      <w:r>
        <w:tab/>
      </w:r>
      <w:r>
        <w:fldChar w:fldCharType="begin"/>
      </w:r>
      <w:r>
        <w:instrText xml:space="preserve"> PAGEREF _Toc24913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_Toc30819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 附录二</w:t>
      </w:r>
      <w:r>
        <w:tab/>
      </w:r>
      <w:r>
        <w:fldChar w:fldCharType="begin"/>
      </w:r>
      <w:r>
        <w:instrText xml:space="preserve"> PAGEREF _Toc30819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_Toc32536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 附录三</w:t>
      </w:r>
      <w:r>
        <w:tab/>
      </w:r>
      <w:r>
        <w:fldChar w:fldCharType="begin"/>
      </w:r>
      <w:r>
        <w:instrText xml:space="preserve"> PAGEREF _Toc32536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_Toc30827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 xml:space="preserve"> </w:t>
      </w:r>
      <w:r>
        <w:tab/>
      </w:r>
      <w:r>
        <w:fldChar w:fldCharType="begin"/>
      </w:r>
      <w:r>
        <w:instrText xml:space="preserve"> PAGEREF _Toc30827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>
      <w:pPr>
        <w:jc w:val="center"/>
        <w:rPr>
          <w:rFonts w:hint="eastAsia" w:asciiTheme="minorEastAsia" w:hAnsiTheme="minorEastAsia" w:eastAsiaTheme="minorEastAsia" w:cstheme="minorEastAsia"/>
          <w:b/>
          <w:bCs/>
          <w:sz w:val="44"/>
          <w:szCs w:val="44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0" w:name="_Toc8779"/>
      <w:r>
        <w:rPr>
          <w:rFonts w:hint="eastAsia"/>
          <w:lang w:val="en-US" w:eastAsia="zh-CN"/>
        </w:rPr>
        <w:t>引言</w:t>
      </w:r>
      <w:bookmarkEnd w:id="0"/>
    </w:p>
    <w:p>
      <w:pPr>
        <w:pStyle w:val="3"/>
        <w:rPr>
          <w:rFonts w:hint="eastAsia"/>
          <w:lang w:val="en-US" w:eastAsia="zh-CN"/>
        </w:rPr>
      </w:pPr>
      <w:bookmarkStart w:id="1" w:name="_Toc32738"/>
      <w:r>
        <w:rPr>
          <w:rFonts w:hint="eastAsia"/>
          <w:lang w:val="en-US" w:eastAsia="zh-CN"/>
        </w:rPr>
        <w:t>编写目的</w:t>
      </w:r>
      <w:bookmarkEnd w:id="1"/>
    </w:p>
    <w:p>
      <w:pPr>
        <w:spacing w:line="360" w:lineRule="auto"/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介绍</w:t>
      </w:r>
      <w:r>
        <w:rPr>
          <w:rFonts w:hint="eastAsia"/>
          <w:sz w:val="24"/>
          <w:lang w:val="en-US" w:eastAsia="zh-CN"/>
        </w:rPr>
        <w:t>上海晶晨半导体（上海）有限公司的信息采集app的具体功能及使用方法</w:t>
      </w:r>
      <w:r>
        <w:rPr>
          <w:rFonts w:hint="eastAsia"/>
          <w:sz w:val="24"/>
        </w:rPr>
        <w:t>，</w:t>
      </w:r>
      <w:r>
        <w:rPr>
          <w:rFonts w:hint="eastAsia"/>
          <w:sz w:val="24"/>
          <w:lang w:val="en-US" w:eastAsia="zh-CN"/>
        </w:rPr>
        <w:t>方便我司apk版本发布对熟悉apk生成流程及QA测试人员对使用我司方案的设备参数的直观清晰的了解</w:t>
      </w:r>
      <w:r>
        <w:rPr>
          <w:rFonts w:hint="eastAsia"/>
          <w:sz w:val="24"/>
        </w:rPr>
        <w:t>。</w:t>
      </w:r>
    </w:p>
    <w:p>
      <w:pPr>
        <w:pStyle w:val="3"/>
        <w:rPr>
          <w:rFonts w:hint="eastAsia"/>
          <w:lang w:val="en-US" w:eastAsia="zh-CN"/>
        </w:rPr>
      </w:pPr>
      <w:bookmarkStart w:id="2" w:name="_Toc15324"/>
      <w:r>
        <w:rPr>
          <w:rFonts w:hint="eastAsia"/>
          <w:lang w:val="en-US" w:eastAsia="zh-CN"/>
        </w:rPr>
        <w:t>适用范围</w:t>
      </w:r>
      <w:bookmarkEnd w:id="2"/>
    </w:p>
    <w:p>
      <w:pPr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本文档适用于使用我司方案的Android系统的我司QA测试人员或者第三方合作单位的测试人员使用。</w:t>
      </w:r>
    </w:p>
    <w:p>
      <w:pPr>
        <w:spacing w:line="360" w:lineRule="auto"/>
        <w:ind w:firstLine="480" w:firstLineChars="200"/>
        <w:rPr>
          <w:rFonts w:hint="eastAsia"/>
          <w:sz w:val="24"/>
        </w:rPr>
      </w:pPr>
      <w:r>
        <w:rPr>
          <w:rFonts w:hint="eastAsia"/>
          <w:sz w:val="24"/>
        </w:rPr>
        <w:t>任何其他人员因特殊要求获得此手册后，不得擅自传递，否则将会追究法律责任。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</w:rPr>
        <w:t>本手册的最终解释权归</w:t>
      </w:r>
      <w:r>
        <w:rPr>
          <w:rFonts w:hint="eastAsia"/>
          <w:sz w:val="24"/>
          <w:lang w:val="en-US" w:eastAsia="zh-CN"/>
        </w:rPr>
        <w:t>晶晨半导体（上海）有限公司</w:t>
      </w:r>
      <w:r>
        <w:rPr>
          <w:rFonts w:hint="eastAsia"/>
          <w:sz w:val="24"/>
        </w:rPr>
        <w:t>所有</w:t>
      </w:r>
      <w:r>
        <w:rPr>
          <w:rFonts w:hint="eastAsia"/>
          <w:sz w:val="24"/>
          <w:lang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bookmarkStart w:id="3" w:name="_Toc12509"/>
      <w:r>
        <w:rPr>
          <w:rFonts w:hint="eastAsia"/>
          <w:lang w:val="en-US" w:eastAsia="zh-CN"/>
        </w:rPr>
        <w:t>术语</w:t>
      </w:r>
      <w:bookmarkEnd w:id="3"/>
    </w:p>
    <w:tbl>
      <w:tblPr>
        <w:tblStyle w:val="11"/>
        <w:tblW w:w="7740" w:type="dxa"/>
        <w:tblCellSpacing w:w="20" w:type="dxa"/>
        <w:tblInd w:w="703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  <w:insideH w:val="outset" w:color="auto" w:sz="6" w:space="0"/>
          <w:insideV w:val="outset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6012"/>
      </w:tblGrid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  <w:tblCellSpacing w:w="20" w:type="dxa"/>
        </w:trPr>
        <w:tc>
          <w:tcPr>
            <w:tcW w:w="1668" w:type="dxa"/>
            <w:shd w:val="clear" w:color="auto" w:fill="E6E6E6"/>
            <w:vAlign w:val="center"/>
          </w:tcPr>
          <w:p>
            <w:pPr>
              <w:spacing w:line="360" w:lineRule="auto"/>
              <w:jc w:val="center"/>
            </w:pPr>
            <w:r>
              <w:t>术语</w:t>
            </w:r>
          </w:p>
        </w:tc>
        <w:tc>
          <w:tcPr>
            <w:tcW w:w="5952" w:type="dxa"/>
            <w:shd w:val="clear" w:color="auto" w:fill="E6E6E6"/>
            <w:vAlign w:val="center"/>
          </w:tcPr>
          <w:p>
            <w:pPr>
              <w:spacing w:line="360" w:lineRule="auto"/>
              <w:jc w:val="center"/>
            </w:pPr>
            <w:r>
              <w:t>含义</w:t>
            </w:r>
          </w:p>
        </w:tc>
      </w:tr>
      <w:tr>
        <w:tblPrEx>
          <w:tblBorders>
            <w:top w:val="outset" w:color="auto" w:sz="6" w:space="0"/>
            <w:left w:val="outset" w:color="auto" w:sz="6" w:space="0"/>
            <w:bottom w:val="outset" w:color="auto" w:sz="6" w:space="0"/>
            <w:right w:val="outset" w:color="auto" w:sz="6" w:space="0"/>
            <w:insideH w:val="outset" w:color="auto" w:sz="6" w:space="0"/>
            <w:insideV w:val="outset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7" w:hRule="atLeast"/>
          <w:tblCellSpacing w:w="20" w:type="dxa"/>
        </w:trPr>
        <w:tc>
          <w:tcPr>
            <w:tcW w:w="1668" w:type="dxa"/>
            <w:vAlign w:val="top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apk</w:t>
            </w:r>
          </w:p>
        </w:tc>
        <w:tc>
          <w:tcPr>
            <w:tcW w:w="5952" w:type="dxa"/>
            <w:vAlign w:val="top"/>
          </w:tcPr>
          <w:p>
            <w:r>
              <w:t>Android安装包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4" w:name="_Toc8571"/>
      <w:r>
        <w:rPr>
          <w:rFonts w:hint="eastAsia"/>
          <w:lang w:val="en-US" w:eastAsia="zh-CN"/>
        </w:rPr>
        <w:t>APK生成方法</w:t>
      </w:r>
      <w:bookmarkEnd w:id="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sz w:val="24"/>
          <w:szCs w:val="24"/>
          <w:lang w:val="en-US" w:eastAsia="zh-CN"/>
        </w:rPr>
        <w:t>生成APK的前提是编译源码的Linux服务器中</w:t>
      </w:r>
      <w:r>
        <w:rPr>
          <w:rFonts w:hint="eastAsia"/>
          <w:b/>
          <w:bCs/>
          <w:color w:val="FF0000"/>
          <w:sz w:val="24"/>
          <w:szCs w:val="24"/>
          <w:highlight w:val="none"/>
          <w:lang w:val="en-US" w:eastAsia="zh-CN"/>
        </w:rPr>
        <w:t>装有JDK1.8版本以上的JAVA环境</w:t>
      </w:r>
      <w:r>
        <w:rPr>
          <w:rFonts w:hint="eastAsia"/>
          <w:sz w:val="24"/>
          <w:szCs w:val="24"/>
          <w:lang w:val="en-US" w:eastAsia="zh-CN"/>
        </w:rPr>
        <w:t>，Android SDK版本将会由gradlew脚本编译时根据apk项目配置自动下载，下载路径为/mnt/fileroot/USERNAME/AndroidSDK中，其中USERNAME为编译服务器中个人用户名。</w:t>
      </w:r>
    </w:p>
    <w:p>
      <w:pPr>
        <w:pStyle w:val="3"/>
        <w:rPr>
          <w:rFonts w:hint="eastAsia"/>
          <w:lang w:val="en-US" w:eastAsia="zh-CN"/>
        </w:rPr>
      </w:pPr>
      <w:bookmarkStart w:id="5" w:name="_Toc16751"/>
      <w:r>
        <w:rPr>
          <w:rFonts w:hint="eastAsia"/>
          <w:lang w:val="en-US" w:eastAsia="zh-CN"/>
        </w:rPr>
        <w:t>获取代码</w:t>
      </w:r>
      <w:bookmarkEnd w:id="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"/>
        <w:rPr>
          <w:rFonts w:hint="eastAsia"/>
          <w:lang w:val="en-US" w:eastAsia="zh-CN"/>
        </w:rPr>
      </w:pPr>
      <w:bookmarkStart w:id="6" w:name="_Toc10775"/>
      <w:r>
        <w:rPr>
          <w:rFonts w:hint="eastAsia"/>
          <w:lang w:val="en-US" w:eastAsia="zh-CN"/>
        </w:rPr>
        <w:t>生成APK</w:t>
      </w:r>
      <w:bookmarkEnd w:id="6"/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#cd InfoCollection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#./gradlew build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当看到如下图所示时说明编译成功：</w:t>
      </w:r>
    </w:p>
    <w:p>
      <w:pPr>
        <w:ind w:firstLine="480"/>
      </w:pPr>
      <w:r>
        <w:drawing>
          <wp:inline distT="0" distB="0" distL="114300" distR="114300">
            <wp:extent cx="5271770" cy="1708785"/>
            <wp:effectExtent l="0" t="0" r="508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0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生成的apk在InfoCollection根目录下InfoCollection，如下图所示：</w:t>
      </w:r>
    </w:p>
    <w:p>
      <w:pPr>
        <w:ind w:firstLine="48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320925"/>
            <wp:effectExtent l="0" t="0" r="1079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2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7" w:name="_Toc31939"/>
      <w:r>
        <w:rPr>
          <w:rFonts w:hint="eastAsia"/>
          <w:lang w:val="en-US" w:eastAsia="zh-CN"/>
        </w:rPr>
        <w:t>预置</w:t>
      </w:r>
      <w:bookmarkEnd w:id="7"/>
    </w:p>
    <w:p>
      <w:pPr>
        <w:ind w:firstLine="42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如果想将APK预置到Android系统中，可以在编译Android系统时，将InfoCollection源码放入packages/amlogic目录下，编译InfoCollection的默认Android.mk就在根目录下，默认预置路径为/system/app下，可根据需要修改Android.mk修改。</w:t>
      </w:r>
    </w:p>
    <w:p>
      <w:pPr>
        <w:ind w:firstLine="420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8" w:name="_Toc27714"/>
      <w:r>
        <w:rPr>
          <w:rFonts w:hint="eastAsia"/>
          <w:lang w:val="en-US" w:eastAsia="zh-CN"/>
        </w:rPr>
        <w:t>安装</w:t>
      </w:r>
      <w:bookmarkEnd w:id="8"/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由于android 6.0以后对权限管理的加强，</w:t>
      </w:r>
      <w:r>
        <w:rPr>
          <w:rFonts w:hint="eastAsia"/>
          <w:b/>
          <w:bCs/>
          <w:highlight w:val="green"/>
          <w:lang w:val="en-US" w:eastAsia="zh-CN"/>
        </w:rPr>
        <w:t>在客户深度定制rom的版本上可能安装后无法启动，需要调整安装时的命令，需要再pm install命令后加入-g符号</w:t>
      </w:r>
      <w:r>
        <w:rPr>
          <w:rFonts w:hint="eastAsia"/>
          <w:lang w:val="en-US" w:eastAsia="zh-CN"/>
        </w:rPr>
        <w:t>（安装时默认允许apk中申请所有权限）可以绕开启动时的申请权限过程。</w:t>
      </w:r>
    </w:p>
    <w:p>
      <w:pPr>
        <w:pStyle w:val="4"/>
        <w:rPr>
          <w:rFonts w:hint="eastAsia"/>
          <w:szCs w:val="22"/>
          <w:lang w:val="en-US" w:eastAsia="zh-CN"/>
        </w:rPr>
      </w:pPr>
      <w:bookmarkStart w:id="9" w:name="_Toc32495"/>
      <w:r>
        <w:rPr>
          <w:rFonts w:hint="eastAsia"/>
          <w:szCs w:val="22"/>
          <w:lang w:val="en-US" w:eastAsia="zh-CN"/>
        </w:rPr>
        <w:t>斐讯S912+7.1+3.14</w:t>
      </w:r>
      <w:bookmarkEnd w:id="9"/>
    </w:p>
    <w:p>
      <w:pPr>
        <w:ind w:firstLine="40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  <w:t>安装命令：</w:t>
      </w:r>
    </w:p>
    <w:p>
      <w:pPr>
        <w:ind w:firstLine="40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  <w:t xml:space="preserve">adb push </w:t>
      </w:r>
      <w:r>
        <w:rPr>
          <w:rFonts w:hint="default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  <w:t>InfoCollection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  <w:t>.apk /data/local/tmp/com.amlogic.toolkit.infocollection</w:t>
      </w:r>
    </w:p>
    <w:p>
      <w:pPr>
        <w:ind w:firstLine="40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  <w:t>adb shell pm install -r -t -g</w:t>
      </w:r>
      <w:r>
        <w:rPr>
          <w:rFonts w:hint="default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  <w:t xml:space="preserve">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  <w:t>/data/local/tmp/com.amlogic.toolkit.infocollection</w:t>
      </w:r>
    </w:p>
    <w:p>
      <w:pPr>
        <w:pStyle w:val="4"/>
        <w:rPr>
          <w:rFonts w:hint="eastAsia"/>
          <w:szCs w:val="22"/>
          <w:lang w:val="en-US" w:eastAsia="zh-CN"/>
        </w:rPr>
      </w:pPr>
      <w:bookmarkStart w:id="10" w:name="_Toc7260"/>
      <w:r>
        <w:rPr>
          <w:rFonts w:hint="eastAsia"/>
          <w:szCs w:val="22"/>
          <w:lang w:val="en-US" w:eastAsia="zh-CN"/>
        </w:rPr>
        <w:t>小米32inch电视机</w:t>
      </w:r>
      <w:r>
        <w:rPr>
          <w:rFonts w:hint="default"/>
          <w:szCs w:val="22"/>
          <w:lang w:val="en-US" w:eastAsia="zh-CN"/>
        </w:rPr>
        <w:t xml:space="preserve"> </w:t>
      </w:r>
      <w:r>
        <w:rPr>
          <w:rFonts w:hint="eastAsia"/>
          <w:szCs w:val="22"/>
          <w:lang w:val="en-US" w:eastAsia="zh-CN"/>
        </w:rPr>
        <w:t>T950+6.0+3.14</w:t>
      </w:r>
      <w:bookmarkEnd w:id="10"/>
    </w:p>
    <w:p>
      <w:pPr>
        <w:ind w:firstLine="40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  <w:t xml:space="preserve">adb push </w:t>
      </w:r>
      <w:r>
        <w:rPr>
          <w:rFonts w:hint="default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  <w:t>InfoCollection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  <w:t>.apk /data/local/tmp/com.amlogic.toolkit.infocollection</w:t>
      </w:r>
    </w:p>
    <w:p>
      <w:pPr>
        <w:ind w:firstLine="40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  <w:t>adb shell pm install -r -t -g</w:t>
      </w:r>
      <w:r>
        <w:rPr>
          <w:rFonts w:hint="default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  <w:t xml:space="preserve">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  <w:t>/data/local/tmp/com.amlogic.toolkit.infocollection</w:t>
      </w:r>
    </w:p>
    <w:p>
      <w:pPr>
        <w:ind w:firstLine="400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  <w:t xml:space="preserve">adb shell am -a </w:t>
      </w:r>
      <w:r>
        <w:rPr>
          <w:rFonts w:hint="eastAsia"/>
          <w:lang w:val="en-US" w:eastAsia="zh-CN"/>
        </w:rPr>
        <w:t>android.settings.action.MANAGE_OVERLAY_PERMISSION</w:t>
      </w:r>
    </w:p>
    <w:p>
      <w:pPr>
        <w:ind w:left="651" w:leftChars="200" w:hanging="231" w:hangingChars="11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弹出悬浮窗权限界面后，选择信息采集apk，选择允许悬浮窗权限，权限界面如图：</w:t>
      </w:r>
    </w:p>
    <w:p>
      <w:pPr>
        <w:ind w:left="651" w:leftChars="200" w:hanging="231" w:hangingChars="110"/>
        <w:rPr>
          <w:rFonts w:hint="eastAsia"/>
          <w:lang w:val="en-US" w:eastAsia="zh-CN"/>
        </w:rPr>
      </w:pPr>
    </w:p>
    <w:p>
      <w:pPr>
        <w:ind w:left="651" w:leftChars="200" w:hanging="231" w:hangingChars="11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62275"/>
            <wp:effectExtent l="0" t="0" r="8255" b="952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szCs w:val="22"/>
          <w:lang w:val="en-US" w:eastAsia="zh-CN"/>
        </w:rPr>
      </w:pPr>
      <w:bookmarkStart w:id="11" w:name="_Toc6378"/>
      <w:r>
        <w:rPr>
          <w:rFonts w:hint="eastAsia"/>
          <w:szCs w:val="22"/>
          <w:lang w:val="en-US" w:eastAsia="zh-CN"/>
        </w:rPr>
        <w:t>ZTE平台S905X+7.1+3.14</w:t>
      </w:r>
      <w:bookmarkEnd w:id="11"/>
    </w:p>
    <w:p>
      <w:p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  <w:t xml:space="preserve">     上海无样机参考斐讯与小米的处理方式。</w:t>
      </w:r>
    </w:p>
    <w:p>
      <w:pPr>
        <w:pStyle w:val="4"/>
        <w:rPr>
          <w:rFonts w:hint="eastAsia"/>
          <w:szCs w:val="22"/>
          <w:lang w:val="en-US" w:eastAsia="zh-CN"/>
        </w:rPr>
      </w:pPr>
      <w:bookmarkStart w:id="12" w:name="_Toc25904"/>
      <w:r>
        <w:rPr>
          <w:rFonts w:hint="eastAsia"/>
          <w:szCs w:val="22"/>
          <w:lang w:val="en-US" w:eastAsia="zh-CN"/>
        </w:rPr>
        <w:t>A客户NEEDLE S905X +7.1 +3.14</w:t>
      </w:r>
      <w:bookmarkEnd w:id="12"/>
    </w:p>
    <w:p>
      <w:pPr>
        <w:ind w:firstLine="40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  <w:t xml:space="preserve">adb push </w:t>
      </w:r>
      <w:r>
        <w:rPr>
          <w:rFonts w:hint="default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  <w:t>InfoCollection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  <w:t>.apk /data/local/tmp/com.amlogic.toolkit.infocollection</w:t>
      </w:r>
    </w:p>
    <w:p>
      <w:pPr>
        <w:ind w:firstLine="40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  <w:t>adb shell pm install -r -t -g</w:t>
      </w:r>
      <w:r>
        <w:rPr>
          <w:rFonts w:hint="default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  <w:t xml:space="preserve"> 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kern w:val="0"/>
          <w:sz w:val="20"/>
          <w:szCs w:val="20"/>
          <w:u w:val="none"/>
          <w:lang w:val="en-US" w:eastAsia="zh-CN" w:bidi="ar"/>
        </w:rPr>
        <w:t>/data/local/tmp/com.amlogic.toolkit.infocollection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使用命令安装后，查看后台已经启动，然而屏幕无显示，查看打印发现如图显示错误：</w:t>
      </w:r>
    </w:p>
    <w:p>
      <w:pPr>
        <w:ind w:firstLine="420"/>
      </w:pPr>
      <w:r>
        <w:drawing>
          <wp:inline distT="0" distB="0" distL="114300" distR="114300">
            <wp:extent cx="5269865" cy="189230"/>
            <wp:effectExtent l="0" t="0" r="6985" b="127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20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判断为A客户修改framework结果，禁止一切未认证的apk使用canvas，目前尚未想到解决方法。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</w:p>
    <w:p>
      <w:pPr>
        <w:pStyle w:val="3"/>
        <w:rPr>
          <w:rFonts w:hint="eastAsia"/>
          <w:lang w:val="en-US" w:eastAsia="zh-CN"/>
        </w:rPr>
      </w:pPr>
      <w:bookmarkStart w:id="13" w:name="_Toc14654"/>
      <w:r>
        <w:rPr>
          <w:rFonts w:hint="eastAsia"/>
          <w:lang w:val="en-US" w:eastAsia="zh-CN"/>
        </w:rPr>
        <w:t>启动</w:t>
      </w:r>
      <w:bookmarkEnd w:id="1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Apk启动命令：</w:t>
      </w:r>
      <w:r>
        <w:rPr>
          <w:rFonts w:hint="default"/>
          <w:lang w:val="en-US" w:eastAsia="zh-CN"/>
        </w:rPr>
        <w:t xml:space="preserve">monkey -p </w:t>
      </w:r>
      <w:r>
        <w:rPr>
          <w:rFonts w:hint="eastAsia"/>
          <w:lang w:val="en-US" w:eastAsia="zh-CN"/>
        </w:rPr>
        <w:t>com.amlogic.toolkit.infocollection</w:t>
      </w:r>
      <w:r>
        <w:rPr>
          <w:rFonts w:hint="default"/>
          <w:lang w:val="en-US" w:eastAsia="zh-CN"/>
        </w:rPr>
        <w:t xml:space="preserve"> 1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14" w:name="_Toc22114"/>
      <w:r>
        <w:rPr>
          <w:rFonts w:hint="eastAsia"/>
          <w:lang w:val="en-US" w:eastAsia="zh-CN"/>
        </w:rPr>
        <w:t>各模块功能说明</w:t>
      </w:r>
      <w:bookmarkEnd w:id="14"/>
    </w:p>
    <w:p>
      <w:pPr>
        <w:ind w:firstLine="435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InfoCollection的主界面如下图黄色框中所示（由于是悬浮窗式样，所以只能由鼠标来操作）:</w:t>
      </w:r>
    </w:p>
    <w:p>
      <w:pPr>
        <w:ind w:firstLine="435"/>
      </w:pPr>
      <w:r>
        <w:drawing>
          <wp:inline distT="0" distB="0" distL="114300" distR="114300">
            <wp:extent cx="5264785" cy="2959100"/>
            <wp:effectExtent l="0" t="0" r="12065" b="1270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使用鼠标点击图标后出现主菜单如图所示：</w:t>
      </w:r>
    </w:p>
    <w:p>
      <w:pPr>
        <w:ind w:firstLine="42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59100"/>
            <wp:effectExtent l="0" t="0" r="4445" b="1270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5" w:name="_Toc10041"/>
      <w:r>
        <w:rPr>
          <w:rFonts w:hint="eastAsia"/>
          <w:lang w:val="en-US" w:eastAsia="zh-CN"/>
        </w:rPr>
        <w:t>系统信息模块</w:t>
      </w:r>
      <w:bookmarkEnd w:id="15"/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sz w:val="24"/>
          <w:szCs w:val="24"/>
          <w:lang w:val="en-US" w:eastAsia="zh-CN"/>
        </w:rPr>
        <w:t xml:space="preserve"> 该功能是能让测试人员快速的获取当前所使用的Android系统的基本信息，如CPU核数，CPU主频，GPU核数，GPU主频等基本信息，还有当前的网络信息，基本界面如下图：</w:t>
      </w:r>
    </w:p>
    <w:p>
      <w:r>
        <w:drawing>
          <wp:inline distT="0" distB="0" distL="114300" distR="114300">
            <wp:extent cx="5272405" cy="2960370"/>
            <wp:effectExtent l="0" t="0" r="4445" b="1143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6" w:name="_Toc8029"/>
      <w:r>
        <w:rPr>
          <w:rFonts w:hint="eastAsia"/>
          <w:lang w:val="en-US" w:eastAsia="zh-CN"/>
        </w:rPr>
        <w:t>切台性能统计功能</w:t>
      </w:r>
      <w:bookmarkEnd w:id="16"/>
    </w:p>
    <w:p>
      <w:pPr>
        <w:ind w:firstLine="48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该功能是直观的反应切台各个阶段的耗时数据，将测试人员从以前需要抓取logcat才能查看切台耗时的这种繁琐的工作中解放出来，能很大程度上提升工作效率，该工具不仅能测试我们自己apk的切台情况，还能显示第三方合作公司的apk切台耗时，切台耗时显示各条目说明请看</w:t>
      </w:r>
      <w:r>
        <w:rPr>
          <w:rFonts w:hint="eastAsia"/>
          <w:b/>
          <w:bCs/>
          <w:sz w:val="24"/>
          <w:szCs w:val="24"/>
          <w:lang w:val="en-US" w:eastAsia="zh-CN"/>
        </w:rPr>
        <w:t>（附录4.1）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。</w:t>
      </w:r>
    </w:p>
    <w:p>
      <w:pPr>
        <w:ind w:firstLine="480"/>
        <w:rPr>
          <w:rFonts w:hint="eastAsia"/>
          <w:b/>
          <w:bCs/>
          <w:sz w:val="24"/>
          <w:szCs w:val="24"/>
          <w:highlight w:val="green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green"/>
          <w:lang w:val="en-US" w:eastAsia="zh-CN"/>
        </w:rPr>
        <w:t>点击主菜单切台统计按钮后界面如下图，当再次点击按钮或者点击悬浮窗右上角的关闭按钮，将会关闭切台统计：</w:t>
      </w:r>
    </w:p>
    <w:p>
      <w:pPr>
        <w:ind w:firstLine="480"/>
        <w:rPr>
          <w:lang w:val="en-US"/>
        </w:rPr>
      </w:pPr>
      <w:r>
        <w:drawing>
          <wp:inline distT="0" distB="0" distL="114300" distR="114300">
            <wp:extent cx="5268595" cy="2936875"/>
            <wp:effectExtent l="0" t="0" r="8255" b="1587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7" w:name="_Toc3237"/>
      <w:r>
        <w:rPr>
          <w:rFonts w:hint="eastAsia"/>
          <w:lang w:val="en-US" w:eastAsia="zh-CN"/>
        </w:rPr>
        <w:t>秒表计时器功能（毫秒级）</w:t>
      </w:r>
      <w:bookmarkEnd w:id="17"/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该功能是提供给测试人员的一个秒表计时器功能，避免在记时时又要看手机秒表，又要看屏幕的问题。</w:t>
      </w:r>
    </w:p>
    <w:p>
      <w:pPr>
        <w:ind w:firstLine="420"/>
        <w:rPr>
          <w:rFonts w:hint="eastAsia"/>
          <w:highlight w:val="green"/>
          <w:shd w:val="clear" w:color="auto" w:fill="auto"/>
          <w:lang w:val="en-US" w:eastAsia="zh-CN"/>
        </w:rPr>
      </w:pPr>
      <w:r>
        <w:rPr>
          <w:rFonts w:hint="eastAsia"/>
          <w:b/>
          <w:bCs/>
          <w:highlight w:val="green"/>
          <w:shd w:val="clear" w:color="auto" w:fill="auto"/>
          <w:lang w:val="en-US" w:eastAsia="zh-CN"/>
        </w:rPr>
        <w:t>点击主菜单中秒表按钮弹出秒表悬浮窗如下图，再次点击秒表按钮后，将会关闭秒表功能</w:t>
      </w:r>
      <w:r>
        <w:rPr>
          <w:rFonts w:hint="eastAsia"/>
          <w:highlight w:val="green"/>
          <w:shd w:val="clear" w:color="auto" w:fill="auto"/>
          <w:lang w:val="en-US" w:eastAsia="zh-CN"/>
        </w:rPr>
        <w:t>：</w:t>
      </w:r>
    </w:p>
    <w:p>
      <w:pPr>
        <w:ind w:firstLine="420"/>
        <w:rPr>
          <w:lang w:val="en-US"/>
        </w:rPr>
      </w:pPr>
      <w:r>
        <w:drawing>
          <wp:inline distT="0" distB="0" distL="114300" distR="114300">
            <wp:extent cx="5266055" cy="2947035"/>
            <wp:effectExtent l="0" t="0" r="10795" b="571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4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8" w:name="_Toc17059"/>
      <w:r>
        <w:rPr>
          <w:rFonts w:hint="eastAsia"/>
          <w:lang w:val="en-US" w:eastAsia="zh-CN"/>
        </w:rPr>
        <w:t>多实例播放器功能</w:t>
      </w:r>
      <w:bookmarkEnd w:id="1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该功能是一个可以最多能启动9个播放器的多实例播放器模块，注意事项请看（</w:t>
      </w:r>
      <w:r>
        <w:rPr>
          <w:rFonts w:hint="eastAsia"/>
          <w:b/>
          <w:bCs/>
          <w:lang w:val="en-US" w:eastAsia="zh-CN"/>
        </w:rPr>
        <w:t>4.2附录二</w:t>
      </w:r>
      <w:r>
        <w:rPr>
          <w:rFonts w:hint="eastAsia"/>
          <w:lang w:val="en-US" w:eastAsia="zh-CN"/>
        </w:rPr>
        <w:t>）。</w:t>
      </w:r>
    </w:p>
    <w:p>
      <w:pPr>
        <w:ind w:firstLine="422" w:firstLineChars="200"/>
        <w:rPr>
          <w:rFonts w:hint="eastAsia"/>
          <w:b/>
          <w:bCs/>
          <w:highlight w:val="green"/>
          <w:lang w:val="en-US" w:eastAsia="zh-CN"/>
        </w:rPr>
      </w:pPr>
      <w:r>
        <w:rPr>
          <w:rFonts w:hint="eastAsia"/>
          <w:b/>
          <w:bCs/>
          <w:highlight w:val="green"/>
          <w:lang w:val="en-US" w:eastAsia="zh-CN"/>
        </w:rPr>
        <w:t>点击主菜单多实例播放器，进入多实例播放器界面如图，鼠标点击右键（或遥控器返回键）将会退出多实例播放：</w:t>
      </w:r>
    </w:p>
    <w:p>
      <w:r>
        <w:drawing>
          <wp:inline distT="0" distB="0" distL="114300" distR="114300">
            <wp:extent cx="5264785" cy="2952750"/>
            <wp:effectExtent l="0" t="0" r="12065" b="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2" w:firstLineChars="200"/>
        <w:rPr>
          <w:rFonts w:hint="eastAsia"/>
          <w:b/>
          <w:bCs/>
          <w:highlight w:val="green"/>
          <w:lang w:val="en-US" w:eastAsia="zh-CN"/>
        </w:rPr>
      </w:pPr>
      <w:r>
        <w:rPr>
          <w:rFonts w:hint="eastAsia"/>
          <w:b/>
          <w:bCs/>
          <w:highlight w:val="green"/>
          <w:lang w:val="en-US" w:eastAsia="zh-CN"/>
        </w:rPr>
        <w:t>点击浏览按钮出现选择本地播放文件界面如图：</w:t>
      </w:r>
    </w:p>
    <w:p>
      <w:r>
        <w:drawing>
          <wp:inline distT="0" distB="0" distL="114300" distR="114300">
            <wp:extent cx="5273675" cy="2975610"/>
            <wp:effectExtent l="0" t="0" r="3175" b="1524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也可以将焦点移动到输入框中，在终端使用</w:t>
      </w:r>
      <w:r>
        <w:rPr>
          <w:rFonts w:hint="eastAsia"/>
          <w:b/>
          <w:bCs/>
          <w:highlight w:val="green"/>
          <w:lang w:val="en-US" w:eastAsia="zh-CN"/>
        </w:rPr>
        <w:t>input text XXX</w:t>
      </w:r>
      <w:r>
        <w:rPr>
          <w:rFonts w:hint="eastAsia"/>
          <w:lang w:val="en-US" w:eastAsia="zh-CN"/>
        </w:rPr>
        <w:t>来输入自定义路径，如图所示：</w:t>
      </w:r>
    </w:p>
    <w:p>
      <w:r>
        <w:drawing>
          <wp:inline distT="0" distB="0" distL="114300" distR="114300">
            <wp:extent cx="5272405" cy="297180"/>
            <wp:effectExtent l="0" t="0" r="4445" b="762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bookmarkStart w:id="19" w:name="_Toc27222"/>
      <w:r>
        <w:rPr>
          <w:rFonts w:hint="eastAsia"/>
          <w:lang w:val="en-US" w:eastAsia="zh-CN"/>
        </w:rPr>
        <w:t>播放信息</w:t>
      </w:r>
      <w:bookmarkEnd w:id="19"/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>改功能是提供一个可以可视化监控视频播放情况的工具，可以统计视屏播放中的解码错误，缓存事件，花屏时间，码率切换等情况，注意事项请看（</w:t>
      </w:r>
      <w:r>
        <w:rPr>
          <w:rFonts w:hint="eastAsia"/>
          <w:b/>
          <w:bCs/>
          <w:lang w:val="en-US" w:eastAsia="zh-CN"/>
        </w:rPr>
        <w:t>4.3附录三</w:t>
      </w:r>
      <w:r>
        <w:rPr>
          <w:rFonts w:hint="eastAsia"/>
          <w:lang w:val="en-US" w:eastAsia="zh-CN"/>
        </w:rPr>
        <w:t>）。</w:t>
      </w:r>
    </w:p>
    <w:p>
      <w:pPr>
        <w:ind w:firstLine="480"/>
        <w:rPr>
          <w:rFonts w:hint="eastAsia"/>
          <w:b/>
          <w:bCs/>
          <w:sz w:val="24"/>
          <w:szCs w:val="24"/>
          <w:highlight w:val="green"/>
          <w:lang w:val="en-US" w:eastAsia="zh-CN"/>
        </w:rPr>
      </w:pPr>
      <w:r>
        <w:rPr>
          <w:rFonts w:hint="eastAsia"/>
          <w:b/>
          <w:bCs/>
          <w:highlight w:val="green"/>
          <w:lang w:val="en-US" w:eastAsia="zh-CN"/>
        </w:rPr>
        <w:t>点击主菜单上播放信息按钮启动界面，启动后界面如下图，</w:t>
      </w:r>
      <w:r>
        <w:rPr>
          <w:rFonts w:hint="eastAsia"/>
          <w:b/>
          <w:bCs/>
          <w:sz w:val="24"/>
          <w:szCs w:val="24"/>
          <w:highlight w:val="green"/>
          <w:lang w:val="en-US" w:eastAsia="zh-CN"/>
        </w:rPr>
        <w:t>再次点击按钮或者点击悬浮窗右上角的关闭按钮，将会关闭播放信息功能：</w:t>
      </w:r>
    </w:p>
    <w:p>
      <w:pPr>
        <w:ind w:firstLine="480"/>
      </w:pPr>
      <w:r>
        <w:drawing>
          <wp:inline distT="0" distB="0" distL="114300" distR="114300">
            <wp:extent cx="5262245" cy="2943225"/>
            <wp:effectExtent l="0" t="0" r="14605" b="952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bookmarkStart w:id="20" w:name="_Toc3244"/>
      <w:r>
        <w:rPr>
          <w:rFonts w:hint="eastAsia"/>
          <w:lang w:val="en-US" w:eastAsia="zh-CN"/>
        </w:rPr>
        <w:t>关闭功能</w:t>
      </w:r>
      <w:bookmarkEnd w:id="20"/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该功能能全部退出信息采集apk，如下图，点击主菜单中退出按钮：</w:t>
      </w:r>
    </w:p>
    <w:p>
      <w:pPr>
        <w:ind w:firstLine="42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968625"/>
            <wp:effectExtent l="0" t="0" r="12065" b="317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21" w:name="_Toc13834"/>
      <w:r>
        <w:rPr>
          <w:rFonts w:hint="eastAsia"/>
          <w:lang w:val="en-US" w:eastAsia="zh-CN"/>
        </w:rPr>
        <w:t>附录</w:t>
      </w:r>
      <w:bookmarkEnd w:id="21"/>
    </w:p>
    <w:p>
      <w:pPr>
        <w:pStyle w:val="3"/>
        <w:rPr>
          <w:rFonts w:hint="eastAsia"/>
          <w:sz w:val="24"/>
          <w:szCs w:val="24"/>
          <w:lang w:val="en-US" w:eastAsia="zh-CN"/>
        </w:rPr>
      </w:pPr>
      <w:bookmarkStart w:id="22" w:name="_Toc12989"/>
      <w:r>
        <w:rPr>
          <w:rFonts w:hint="eastAsia"/>
          <w:lang w:val="en-US" w:eastAsia="zh-CN"/>
        </w:rPr>
        <w:t>附录一</w:t>
      </w:r>
      <w:bookmarkEnd w:id="22"/>
    </w:p>
    <w:p>
      <w:pPr>
        <w:pStyle w:val="4"/>
        <w:rPr>
          <w:rFonts w:hint="eastAsia"/>
          <w:lang w:val="en-US" w:eastAsia="zh-CN"/>
        </w:rPr>
      </w:pPr>
      <w:bookmarkStart w:id="23" w:name="_Toc5235"/>
      <w:r>
        <w:rPr>
          <w:rFonts w:hint="eastAsia"/>
          <w:lang w:val="en-US" w:eastAsia="zh-CN"/>
        </w:rPr>
        <w:t>切台各阶段耗时log信息说明：</w:t>
      </w:r>
      <w:bookmarkEnd w:id="23"/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(1)按键按下-&gt;开始调用stop的耗时：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&lt;6&gt;[  186.736593@1] codec:Stage 0 press-&gt;stop cost:330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</w:p>
    <w:p>
      <w:pPr>
        <w:ind w:firstLine="480"/>
        <w:rPr>
          <w:rFonts w:hint="eastAsia"/>
          <w:b/>
          <w:bCs/>
          <w:i w:val="0"/>
          <w:iCs w:val="0"/>
          <w:sz w:val="24"/>
          <w:szCs w:val="24"/>
          <w:lang w:val="en-US" w:eastAsia="zh-CN"/>
        </w:rPr>
      </w:pPr>
      <w:r>
        <w:rPr>
          <w:rFonts w:hint="eastAsia"/>
          <w:b/>
          <w:bCs/>
          <w:i w:val="0"/>
          <w:iCs w:val="0"/>
          <w:sz w:val="24"/>
          <w:szCs w:val="24"/>
          <w:lang w:val="en-US" w:eastAsia="zh-CN"/>
        </w:rPr>
        <w:t>(2)Stop函数耗时：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&lt;6&gt;[  186.802155@3] codec:Stage 1 codec close cost:70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(3)Stop结束-&gt;下一次播放Start开始耗时：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&lt;6&gt;[  187.299271@2] codec:Stage 2 stop-&gt;init cost:500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(4)Start初始化耗时：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&lt;6&gt;[  187.312625@1] codec:Stage 3 codec init cost:10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(5)Start结束-&gt;first vpts checkin耗时：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&lt;6&gt;[  187.328155@0] codec:Stage 4 first vpts checkin cost:10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(6)first vpts checkin-&gt;cmd1（等第一个关键帧耗时）：</w:t>
      </w:r>
    </w:p>
    <w:p>
      <w:pPr>
        <w:ind w:firstLine="48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&lt;6&gt;[  187.366028@0] codec:Stage 5 first_checkin-&gt;cmd1 cost:40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(7)解码第一个关键帧耗时：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&lt;6&gt;[  187.366052@0] codec:Stage 6 cmd1-&gt;checkout 0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(8)输出第一个关键帧耗时：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decoder在解码完成第一个I帧之后不会立即输出，需要等待poc排序后才能输出。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&lt;6&gt;[  187.366088@0] codec:Stage 7 first frame decoded cost:0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(9)Di拿到第一场数据耗时：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&lt;6&gt;[  187.369177@0] Stage 8 decode-&gt;di 0 cost:0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(10)Di拿到第二场数据耗时：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&lt;6&gt;[  187.375957@0] Stage 9 di 0-&gt;1 cost:10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(11)Di拿到第三场数据耗时：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&lt;6&gt;[  187.382899@0] Stage 10 di 1-&gt;2 cost:10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(12)Di拿到第三场数据-&gt;输出第一帧的耗时：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&lt;6&gt;[  187.390387@0] Stage 11 di 2 in-&gt;out cost=10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(13)amvideo拿到第一帧-&gt;输出显示这一帧的耗时：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&lt;6&gt;[  187.390427@0] codec:Stage 12 di-&gt;first_pic cost:0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五个total阶段的耗时如下：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(1)拿到关键帧-&gt;第一帧输出显示：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&lt;6&gt;[  187.390432@0] codec:total keyframe-&gt;first pic cost:30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(2)新频道本次的起播耗时：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&lt;6&gt;[  187.390436@0] codec:total start-&gt;first_pic cost:90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(3)上次频道stop开始-&gt;新频道显示第一帧耗时（不包括按键到stop的耗时）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&lt;6&gt;[  187.390441@0] codec:toal last_stop-&gt;first_pic cost:660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(4)去除等待关键帧时间的切台耗时：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&lt;6&gt;[  187.390445@0] codec:total(remove wait keyframe) cost:950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(5)切台总耗时（包含按键）：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&lt;6&gt;[  187.390450@0] codec:total switch channel cost:990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24" w:name="_Toc24913"/>
      <w:r>
        <w:rPr>
          <w:rFonts w:hint="eastAsia"/>
          <w:lang w:val="en-US" w:eastAsia="zh-CN"/>
        </w:rPr>
        <w:t>APK显示各条目说明</w:t>
      </w:r>
      <w:bookmarkEnd w:id="24"/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total_time：切台总耗时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total_time(no wait keyframe)：去掉等待关键帧时间的切台耗时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total_time(init-&gt;fistpic):从解码器初始化到显示第一帧画面的耗时（本次起播耗时）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total_time(key-&gt;firstpic):拿到关键帧到显示第一帧画面的耗时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total_time(no press key):360 ms：上一频道stop开始到下一频道显示第一帧的耗时（不包含按键响应耗时），可用于脚本煲机切台统计。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press_close_time: 按键到开始执行stop耗时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codec_close_time：close 解码器耗时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codec_init_time：解码器初始化耗时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init_firstcheckin_time：解码器初始化完成到第一个关键帧checkin的耗时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firstcheckin_cmd1_time：等到第一个关键帧耗时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cmd1_firstcheckout_time：解码第一个关键帧耗时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firstcheckout_decoded_time:输出第一个关键帧耗时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decoded_frame0_time:解码出第一帧到di拿到第一场的耗时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frame0_frame1_time:di拿到第一场到第二场之间的耗时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frame1_frame2_time:di拿到第二场到第三场之间的耗时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di2_firstout_time：di拿到第三场数据到输出第一帧的耗时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di_firstpic_time：di输出第一帧到amvideo显示第一帧的耗时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25" w:name="_Toc30819"/>
      <w:r>
        <w:rPr>
          <w:rFonts w:hint="eastAsia"/>
          <w:lang w:val="en-US" w:eastAsia="zh-CN"/>
        </w:rPr>
        <w:t>附录二</w:t>
      </w:r>
      <w:bookmarkEnd w:id="2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多实例播放需要设计节点信息才能使用，命令如下：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setprop media.amsuperplayer.enable false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setprop media.amplayer.novideo false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setprop media.amplayer.noaudio true</w:t>
      </w:r>
    </w:p>
    <w:p>
      <w:pPr>
        <w:pStyle w:val="3"/>
        <w:rPr>
          <w:rFonts w:hint="eastAsia"/>
          <w:lang w:val="en-US" w:eastAsia="zh-CN"/>
        </w:rPr>
      </w:pPr>
      <w:bookmarkStart w:id="26" w:name="_Toc32536"/>
      <w:r>
        <w:rPr>
          <w:rFonts w:hint="eastAsia"/>
          <w:lang w:val="en-US" w:eastAsia="zh-CN"/>
        </w:rPr>
        <w:t>附录三</w:t>
      </w:r>
      <w:bookmarkEnd w:id="2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播放信息需要设置节点信息才能全面的获取信息，命令如下: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setprop media.player.report_enable 1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setprop media.report.unicom true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setprop media.amplayer.cachetime_interval 1000</w:t>
      </w:r>
    </w:p>
    <w:p>
      <w:pPr>
        <w:pStyle w:val="4"/>
        <w:numPr>
          <w:ilvl w:val="2"/>
          <w:numId w:val="0"/>
        </w:numPr>
        <w:ind w:leftChars="0"/>
        <w:rPr>
          <w:rFonts w:hint="eastAsia"/>
          <w:lang w:val="en-US" w:eastAsia="zh-CN"/>
        </w:rPr>
      </w:pPr>
      <w:bookmarkStart w:id="27" w:name="_Toc30827"/>
      <w:r>
        <w:rPr>
          <w:rFonts w:hint="eastAsia"/>
          <w:lang w:val="en-US" w:eastAsia="zh-CN"/>
        </w:rPr>
        <w:br w:type="textWrapping"/>
      </w:r>
      <w:bookmarkEnd w:id="27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Arial Unicode MS">
    <w:altName w:val="宋体"/>
    <w:panose1 w:val="020B0604020202020204"/>
    <w:charset w:val="86"/>
    <w:family w:val="swiss"/>
    <w:pitch w:val="default"/>
    <w:sig w:usb0="00000000" w:usb1="00000000" w:usb2="0000003F" w:usb3="00000000" w:csb0="003F01FF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新宋体">
    <w:panose1 w:val="02010609030101010101"/>
    <w:charset w:val="86"/>
    <w:family w:val="modern"/>
    <w:pitch w:val="default"/>
    <w:sig w:usb0="00000003" w:usb1="288F0000" w:usb2="00000006" w:usb3="00000000" w:csb0="00040001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91656A"/>
    <w:multiLevelType w:val="multilevel"/>
    <w:tmpl w:val="5991656A"/>
    <w:lvl w:ilvl="0" w:tentative="0">
      <w:start w:val="1"/>
      <w:numFmt w:val="decimal"/>
      <w:pStyle w:val="2"/>
      <w:suff w:val="space"/>
      <w:lvlText w:val="第%1章 "/>
      <w:lvlJc w:val="left"/>
      <w:pPr>
        <w:ind w:left="0" w:firstLine="0"/>
      </w:pPr>
      <w:rPr>
        <w:rFonts w:hint="eastAsia"/>
      </w:rPr>
    </w:lvl>
    <w:lvl w:ilvl="1" w:tentative="0">
      <w:start w:val="1"/>
      <w:numFmt w:val="decimal"/>
      <w:pStyle w:val="3"/>
      <w:suff w:val="space"/>
      <w:lvlText w:val="%1.%2"/>
      <w:lvlJc w:val="left"/>
      <w:pPr>
        <w:ind w:left="576" w:hanging="576"/>
      </w:pPr>
      <w:rPr>
        <w:rFonts w:hint="eastAsia"/>
        <w:b w:val="0"/>
        <w:sz w:val="30"/>
      </w:rPr>
    </w:lvl>
    <w:lvl w:ilvl="2" w:tentative="0">
      <w:start w:val="1"/>
      <w:numFmt w:val="decimal"/>
      <w:pStyle w:val="4"/>
      <w:suff w:val="space"/>
      <w:lvlText w:val="%1.%2.%3"/>
      <w:lvlJc w:val="left"/>
      <w:pPr>
        <w:ind w:left="720" w:hanging="720"/>
      </w:pPr>
      <w:rPr>
        <w:rFonts w:hint="eastAsia"/>
        <w:b w:val="0"/>
        <w:color w:val="auto"/>
        <w:sz w:val="28"/>
      </w:rPr>
    </w:lvl>
    <w:lvl w:ilvl="3" w:tentative="0">
      <w:start w:val="1"/>
      <w:numFmt w:val="decimal"/>
      <w:pStyle w:val="5"/>
      <w:suff w:val="space"/>
      <w:lvlText w:val="%1.%2.%3.%4"/>
      <w:lvlJc w:val="left"/>
      <w:pPr>
        <w:ind w:left="0" w:firstLine="0"/>
      </w:pPr>
      <w:rPr>
        <w:rFonts w:hint="eastAsia"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</w:rPr>
    </w:lvl>
    <w:lvl w:ilvl="4" w:tentative="0">
      <w:start w:val="1"/>
      <w:numFmt w:val="decimal"/>
      <w:lvlText w:val="%1.%2.%3.%4.%5"/>
      <w:lvlJc w:val="left"/>
      <w:pPr>
        <w:tabs>
          <w:tab w:val="left" w:pos="648"/>
        </w:tabs>
        <w:ind w:left="648" w:hanging="1008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792"/>
        </w:tabs>
        <w:ind w:left="792" w:hanging="1152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936"/>
        </w:tabs>
        <w:ind w:left="936" w:hanging="129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080"/>
        </w:tabs>
        <w:ind w:left="108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224"/>
        </w:tabs>
        <w:ind w:left="1224" w:hanging="1584"/>
      </w:pPr>
      <w:rPr>
        <w:rFonts w:hint="eastAsia"/>
      </w:rPr>
    </w:lvl>
  </w:abstractNum>
  <w:abstractNum w:abstractNumId="1">
    <w:nsid w:val="599A3E03"/>
    <w:multiLevelType w:val="singleLevel"/>
    <w:tmpl w:val="599A3E03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59AA9163"/>
    <w:multiLevelType w:val="singleLevel"/>
    <w:tmpl w:val="59AA9163"/>
    <w:lvl w:ilvl="0" w:tentative="0">
      <w:start w:val="1"/>
      <w:numFmt w:val="decimal"/>
      <w:suff w:val="nothing"/>
      <w:lvlText w:val="%1."/>
      <w:lvlJc w:val="left"/>
    </w:lvl>
  </w:abstractNum>
  <w:abstractNum w:abstractNumId="3">
    <w:nsid w:val="59F95EF2"/>
    <w:multiLevelType w:val="singleLevel"/>
    <w:tmpl w:val="59F95EF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2432A2"/>
    <w:rsid w:val="036D7C98"/>
    <w:rsid w:val="03C407D3"/>
    <w:rsid w:val="04EC41D5"/>
    <w:rsid w:val="05A63143"/>
    <w:rsid w:val="07081751"/>
    <w:rsid w:val="07C31D66"/>
    <w:rsid w:val="0D581AFD"/>
    <w:rsid w:val="0E604E5D"/>
    <w:rsid w:val="0F8C5F99"/>
    <w:rsid w:val="11650A08"/>
    <w:rsid w:val="1389673C"/>
    <w:rsid w:val="14B57FF6"/>
    <w:rsid w:val="15D65155"/>
    <w:rsid w:val="1660687C"/>
    <w:rsid w:val="16F83CB1"/>
    <w:rsid w:val="1B476D98"/>
    <w:rsid w:val="1B615C24"/>
    <w:rsid w:val="1BE32C3C"/>
    <w:rsid w:val="1CA856D1"/>
    <w:rsid w:val="1FB63AAD"/>
    <w:rsid w:val="22D61067"/>
    <w:rsid w:val="2393541A"/>
    <w:rsid w:val="23966B7E"/>
    <w:rsid w:val="23BC37F7"/>
    <w:rsid w:val="24723EE3"/>
    <w:rsid w:val="25E82C2B"/>
    <w:rsid w:val="28B65B86"/>
    <w:rsid w:val="2C4F465F"/>
    <w:rsid w:val="2CC33355"/>
    <w:rsid w:val="2CD66DB8"/>
    <w:rsid w:val="2DD0142C"/>
    <w:rsid w:val="2E773DE4"/>
    <w:rsid w:val="320B6EF8"/>
    <w:rsid w:val="39F36C7B"/>
    <w:rsid w:val="3BCE0BB4"/>
    <w:rsid w:val="41362AEC"/>
    <w:rsid w:val="428F3E19"/>
    <w:rsid w:val="44B60171"/>
    <w:rsid w:val="45A17AB9"/>
    <w:rsid w:val="46B61721"/>
    <w:rsid w:val="4BCE7982"/>
    <w:rsid w:val="55B52806"/>
    <w:rsid w:val="578C0621"/>
    <w:rsid w:val="59194758"/>
    <w:rsid w:val="59AB3BBE"/>
    <w:rsid w:val="5A046A6D"/>
    <w:rsid w:val="5A1944D3"/>
    <w:rsid w:val="5FFF4311"/>
    <w:rsid w:val="62FE3789"/>
    <w:rsid w:val="64276C52"/>
    <w:rsid w:val="66283B21"/>
    <w:rsid w:val="672D3E2A"/>
    <w:rsid w:val="67DB63D5"/>
    <w:rsid w:val="688909EA"/>
    <w:rsid w:val="69C33E96"/>
    <w:rsid w:val="6BFE2379"/>
    <w:rsid w:val="6DB83940"/>
    <w:rsid w:val="721278A0"/>
    <w:rsid w:val="721521B1"/>
    <w:rsid w:val="73717371"/>
    <w:rsid w:val="75734221"/>
    <w:rsid w:val="7AF201A6"/>
    <w:rsid w:val="7CD87F73"/>
    <w:rsid w:val="7D875993"/>
    <w:rsid w:val="7F3E1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6" w:hanging="576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0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2"/>
    <w:basedOn w:val="1"/>
    <w:next w:val="1"/>
    <w:qFormat/>
    <w:uiPriority w:val="0"/>
    <w:pPr>
      <w:ind w:left="420" w:leftChars="200"/>
    </w:pPr>
  </w:style>
  <w:style w:type="paragraph" w:styleId="9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目录页"/>
    </customSectPr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wenjie.chen</dc:creator>
  <cp:lastModifiedBy>wenjie.chen</cp:lastModifiedBy>
  <dcterms:modified xsi:type="dcterms:W3CDTF">2017-11-03T11:31:34Z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